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8D" w:rsidRDefault="00157C8D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C8D" w:rsidRDefault="00157C8D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157C8D" w:rsidRDefault="00157C8D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E048FB">
        <w:rPr>
          <w:rFonts w:ascii="Times New Roman" w:hAnsi="Times New Roman" w:cs="Times New Roman"/>
          <w:sz w:val="24"/>
        </w:rPr>
        <w:lastRenderedPageBreak/>
        <w:t>вследствие этих действий, а также при возникновении чрезвычайных ситуаций природного и техногенного характера и осуществляется на основании плана гражданской обороны и защиты сотрудников, учащихся и воспитанников.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б. План гражданской обороны определяют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 и в ходе ее ведения, а также при возникновении чрезвычайных ситуаций природного и техногенного характера.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7. Руководство гражданской обороной на территории учреждения осуществляют руководитель данного учреждения.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Руководитель учреждения несет персональную ответственность за организацию и проведение мероприятий по гражданской обороне и защите сотрудников, учащихся и воспитанников (статья 11 Федерального закона от 12 февраля 1998 г. 1 28-ФЗ).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8. Управление гражданской обороной в учреждении осуществляет лицо, уполномоченное на решение задач в области гражданской обороны.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9. В целях обеспечения организованного и планомерного осуществления мероприятий по гражданской обороне, в том числе своевременного оповещения сотрудников, учащихся и воспитанников о прогнозируемых и возникших опасностях в военное время, на территории учреждения организуется сбор информации в области гражданской обороны и обмен ею с администрацией Лаишевского муниципального района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10. Мероприятия по гражданской обороне осуществляется в соответствии с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нормативными правовыми актами МЧС России, президента республики Татарстан, главы Лаишевского муниципального района и настоящим Положением.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11. В целях решения задач в области гражданской обороны администрация учреждения планирует и осуществляет следующие основные мероприятия: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 xml:space="preserve">  11.1. Обучение сотрудников, учащихся и воспитанников в области гражданской обороны: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разработка с учетом особенностей учреждения и на основе программы, утвержденной главой Лаишевского муниципального района, программы обучения сотрудников, учащихся, воспитанников;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организация и обучение сотрудников, учащихся и воспитанников способам защиты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пропаганда знаний в области гражданской обороны.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11.2. По оповещению сотрудников, учащихся и воспитанников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поддержание в состоянии постоянной готовности системы централизованного оповещения сотрудников, учащихся и воспитанников, осуществление ее реконструкции и модернизации;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установка специализированных технических средств оповещения и информирования;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сбор информации в области гражданской обороны и обмен ею.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11.3. По предоставлению сотрудникам, учащимся и воспитанникам убежищ и средств индивидуальной защиты: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укрытие сотрудников, учащихся и воспитанников учреждения в защитных сооружениях, отведенных для укрытия;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накопление, хранение, освежение и использование по предназначению средств индивидуальной защиты;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lastRenderedPageBreak/>
        <w:t>- обеспечение выдачи средств индивидуальной защиты и предоставления средств коллективной защиты в установленные сроки.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11.4. По проведению аварийно-спасательных работ в случае возникновения опасностей для сотрудников, учащихся и воспитанников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создание, оснащение нештатных аварийно-спасательных формирований, а также планирование их действий.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11.5. По борьбе с пожарами, возникшими при ведении военных действий или вследствие этих действий: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и организация деятельности звена пожарной охраны учреждения, организация ее подготовки в области гражданской обороны и взаимодействия с другими видами пожарной охраны;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11.6. По восстановлению и поддержанию порядка в учреждении, пострадавшего при ведении военных действийи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звена охраны общественного порядка, подготовка их в области гражданской обороны;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осуществление пропускного режима и поддержание общественного порядка в очагах поражения;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принятие мер по охране имущества, оставшегося без присмотра.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11.7. По вопросам обеспечения постоянной готовности сил и средств гражданской обороны: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проведение учений и тренировок по гражданской обороне;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корректировка плана гражданской обороны;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определение порядка взаимодействия и привлечения сил и средств гражданской обороны.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 Учреждение в целях решения задач в области гражданской обороны планирует и осуществляет следующие основные мероприятия: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12.1. По обучению сотрудников, учащихся, воспитанников в области гражданской обороны: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разработка с учетом особенностей деятельности учреждения и на основе программы, утвержденной главой Лаишевского муниципального района, программы обучения сотрудников и обучающихся учреждения в области гражданской обороны;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осуществление сотрудников, учащихся и воспитанников в области гражданской обороны;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и поддержание в рабочем состоянии учебной материально-технической базы;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пропаганда знаний в области гражданской обороны.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12.2. По оповещению сотрудников, учащихся и воспитанников об опасностях,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и совершенствование системы оповещения сотрудников, учащихся и воспитанников;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установка специализированных технических средств оповещения и информирования сотрудников, учащихся и воспитанников;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сбор информации в области гражданской обороны и обмен ею.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12.3. По предоставлению населению убежищ и средств индивидуальной защиты: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накопление, хранение, освежение и использование по предназначению средств индивидуальной защиты для обеспечения ими сотрудников и обучающихся учреждения;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разработка плана выдачи и распределения средств индивидуальной защиты сотрудникам, учащимся и воспитанникам учреждения в установленные сроки.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12.4. По проведению аварийно-спасательных работ в случае возникновения опасностей для сотрудников, учащихся и воспитанников при ведении военных действий или вследствие этих действий, а также при чрезвычайных ситуациях природного и техногенного характера: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lastRenderedPageBreak/>
        <w:t>- создание, оснащение и подготовка нештатных аварийно-спасательных формирований учреждения;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и поддержание в состоянии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действий сил гражданской обороны.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12.5. По борьбе с пожарами, возникшими при ведении военных действий или вследствие этих действий: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учреждением противопожарного звена, планирование его действий и организация взаимодействия с другими видами пожарной охраны.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12.6. По восстановлению и поддержанию порядка в учреждении, пострадавшем при ведении военных действий или вследствие этих действий, а также вследствие чрезвычайных ситуаций природного и техногенного характера и террористических акций: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создание звена охраны общественного порядка, подготовка их в области гражданской обороны;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осуществление пропускного режима и поддержание общественного порядка в учреждении;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принятие мер по охране имущества, оставшегося без присмотра.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12.7. По вопросам обеспечения постоянной готовности сил и средств гражданской обороны: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проведение занятий по месту работы с личным составом аварийно-спасательных формирований, проведение учений и тренировок по гражданской обороне;</w:t>
      </w:r>
    </w:p>
    <w:p w:rsidR="007E01DE" w:rsidRPr="00E048FB" w:rsidRDefault="007E01DE" w:rsidP="007E01DE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E048FB">
        <w:rPr>
          <w:rFonts w:ascii="Times New Roman" w:hAnsi="Times New Roman" w:cs="Times New Roman"/>
          <w:sz w:val="24"/>
        </w:rPr>
        <w:t>- определение порядка взаимодействия и привлечения дополнительных сил и средств гражданской обороны</w:t>
      </w:r>
    </w:p>
    <w:p w:rsidR="00A31DF5" w:rsidRDefault="00FA55E7"/>
    <w:sectPr w:rsidR="00A31DF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E7" w:rsidRDefault="00FA55E7">
      <w:pPr>
        <w:spacing w:after="0" w:line="240" w:lineRule="auto"/>
      </w:pPr>
      <w:r>
        <w:separator/>
      </w:r>
    </w:p>
  </w:endnote>
  <w:endnote w:type="continuationSeparator" w:id="0">
    <w:p w:rsidR="00FA55E7" w:rsidRDefault="00FA5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5262576"/>
      <w:docPartObj>
        <w:docPartGallery w:val="Page Numbers (Bottom of Page)"/>
        <w:docPartUnique/>
      </w:docPartObj>
    </w:sdtPr>
    <w:sdtEndPr/>
    <w:sdtContent>
      <w:p w:rsidR="000E39C8" w:rsidRDefault="007E01DE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C8D">
          <w:rPr>
            <w:noProof/>
          </w:rPr>
          <w:t>2</w:t>
        </w:r>
        <w:r>
          <w:fldChar w:fldCharType="end"/>
        </w:r>
      </w:p>
    </w:sdtContent>
  </w:sdt>
  <w:p w:rsidR="000E39C8" w:rsidRDefault="00FA55E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E7" w:rsidRDefault="00FA55E7">
      <w:pPr>
        <w:spacing w:after="0" w:line="240" w:lineRule="auto"/>
      </w:pPr>
      <w:r>
        <w:separator/>
      </w:r>
    </w:p>
  </w:footnote>
  <w:footnote w:type="continuationSeparator" w:id="0">
    <w:p w:rsidR="00FA55E7" w:rsidRDefault="00FA55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61"/>
    <w:rsid w:val="00157C8D"/>
    <w:rsid w:val="00263DD3"/>
    <w:rsid w:val="007E01DE"/>
    <w:rsid w:val="00B82A61"/>
    <w:rsid w:val="00E21818"/>
    <w:rsid w:val="00EC48E3"/>
    <w:rsid w:val="00FA49B1"/>
    <w:rsid w:val="00FA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0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E0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E01DE"/>
  </w:style>
  <w:style w:type="table" w:styleId="a3">
    <w:name w:val="Table Grid"/>
    <w:basedOn w:val="a1"/>
    <w:uiPriority w:val="59"/>
    <w:rsid w:val="007E0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D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E0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7E0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E01DE"/>
  </w:style>
  <w:style w:type="table" w:styleId="a3">
    <w:name w:val="Table Grid"/>
    <w:basedOn w:val="a1"/>
    <w:uiPriority w:val="59"/>
    <w:rsid w:val="007E0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57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саляхова</dc:creator>
  <cp:lastModifiedBy>ПК</cp:lastModifiedBy>
  <cp:revision>2</cp:revision>
  <dcterms:created xsi:type="dcterms:W3CDTF">2019-04-01T06:45:00Z</dcterms:created>
  <dcterms:modified xsi:type="dcterms:W3CDTF">2019-04-01T06:45:00Z</dcterms:modified>
</cp:coreProperties>
</file>